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00" w:rsidRDefault="0032596C">
      <w:pPr>
        <w:spacing w:line="560" w:lineRule="exact"/>
        <w:jc w:val="center"/>
        <w:rPr>
          <w:rFonts w:ascii="Times New Roman" w:eastAsia="黑体" w:hAnsi="Times New Roman" w:cs="Times New Roman"/>
          <w:sz w:val="36"/>
          <w:szCs w:val="36"/>
        </w:rPr>
      </w:pPr>
      <w:r w:rsidRPr="0032596C">
        <w:rPr>
          <w:rFonts w:ascii="Times New Roman" w:eastAsia="黑体" w:hAnsi="Times New Roman" w:cs="Times New Roman" w:hint="eastAsia"/>
          <w:sz w:val="36"/>
          <w:szCs w:val="36"/>
        </w:rPr>
        <w:t>机械工程国家一流专业、江苏省品牌</w:t>
      </w:r>
      <w:r w:rsidR="00765CEF">
        <w:rPr>
          <w:rFonts w:ascii="Times New Roman" w:eastAsia="黑体" w:hAnsi="Times New Roman" w:cs="Times New Roman"/>
          <w:sz w:val="36"/>
          <w:szCs w:val="36"/>
        </w:rPr>
        <w:t>专业建设</w:t>
      </w:r>
      <w:r>
        <w:rPr>
          <w:rFonts w:ascii="Times New Roman" w:eastAsia="黑体" w:hAnsi="Times New Roman" w:cs="Times New Roman" w:hint="eastAsia"/>
          <w:sz w:val="36"/>
          <w:szCs w:val="36"/>
        </w:rPr>
        <w:t>内容</w:t>
      </w:r>
    </w:p>
    <w:p w:rsidR="00326600" w:rsidRDefault="00326600">
      <w:pPr>
        <w:spacing w:line="560" w:lineRule="exact"/>
        <w:ind w:firstLineChars="200" w:firstLine="600"/>
        <w:rPr>
          <w:rFonts w:ascii="Times New Roman" w:eastAsia="黑体" w:hAnsi="Times New Roman" w:cs="Times New Roman"/>
          <w:sz w:val="30"/>
          <w:szCs w:val="30"/>
        </w:rPr>
      </w:pPr>
    </w:p>
    <w:p w:rsidR="00326600" w:rsidRPr="00F30C69" w:rsidRDefault="00765CEF" w:rsidP="00F30C69">
      <w:pPr>
        <w:spacing w:line="300" w:lineRule="exact"/>
        <w:ind w:firstLineChars="200" w:firstLine="480"/>
        <w:rPr>
          <w:rFonts w:ascii="Times New Roman" w:eastAsia="楷体" w:hAnsi="Times New Roman" w:cs="Times New Roman"/>
          <w:sz w:val="24"/>
          <w:szCs w:val="24"/>
        </w:rPr>
      </w:pPr>
      <w:r w:rsidRPr="00F30C69">
        <w:rPr>
          <w:rFonts w:ascii="Times New Roman" w:eastAsia="楷体" w:hAnsi="Times New Roman" w:cs="Times New Roman"/>
          <w:sz w:val="24"/>
          <w:szCs w:val="24"/>
        </w:rPr>
        <w:t>（一）强化立德树人根本宗旨</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理想信念教育、道德教育和社会责任教育：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课程思政和专业思政：根据专业人才培养特点和能力素质要求，围绕</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思想引领、知识传授、能力提升</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人才培养目标：把学以致用、崇尚劳动、热爱创造作为人才培养的重要着眼点，培养德智体美劳全面发展的社会主义建设者和接班人。应立足培养能够解决中国难题，具有国际竞争力的战略储备人才。</w:t>
      </w:r>
    </w:p>
    <w:p w:rsidR="00326600" w:rsidRPr="00F30C69" w:rsidRDefault="00765CEF" w:rsidP="00F30C69">
      <w:pPr>
        <w:spacing w:line="300" w:lineRule="exact"/>
        <w:ind w:firstLineChars="200" w:firstLine="480"/>
        <w:rPr>
          <w:rFonts w:ascii="Times New Roman" w:eastAsia="楷体" w:hAnsi="Times New Roman" w:cs="Times New Roman"/>
          <w:sz w:val="24"/>
          <w:szCs w:val="24"/>
        </w:rPr>
      </w:pPr>
      <w:r w:rsidRPr="00F30C69">
        <w:rPr>
          <w:rFonts w:ascii="Times New Roman" w:eastAsia="楷体" w:hAnsi="Times New Roman" w:cs="Times New Roman"/>
          <w:sz w:val="24"/>
          <w:szCs w:val="24"/>
        </w:rPr>
        <w:t>（二）教师发展与教学团队建设</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专业带头人：承担专业建设的主体责任，主讲专业基础课或专业主干课程，能够引领课程体系、教材建设、教学内容、教学方法和手段</w:t>
      </w:r>
      <w:r w:rsidR="009C6654">
        <w:rPr>
          <w:rFonts w:ascii="Times New Roman" w:eastAsia="仿宋_GB2312" w:hAnsi="Times New Roman" w:cs="Times New Roman"/>
          <w:sz w:val="24"/>
          <w:szCs w:val="24"/>
        </w:rPr>
        <w:t>的改革创新，在全国同类型高校的相关学科专业领域中具有较大影响力</w:t>
      </w:r>
      <w:r w:rsidRPr="00F30C69">
        <w:rPr>
          <w:rFonts w:ascii="Times New Roman" w:eastAsia="仿宋_GB2312" w:hAnsi="Times New Roman" w:cs="Times New Roman"/>
          <w:sz w:val="24"/>
          <w:szCs w:val="24"/>
        </w:rPr>
        <w:t>。着力培养国内有较大影响力的名师、教学带头人和教育管理专家。</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教学团队：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教学能力：教师的教书育人积极性、主动性和创造性高，能够广泛开展教育教学研究活动。教师国际交流或具有国际教育背景比例显著提升，创新创业教育能力与信息化教学能力显著提高。</w:t>
      </w:r>
    </w:p>
    <w:p w:rsidR="00326600" w:rsidRPr="00F30C69" w:rsidRDefault="00765CEF" w:rsidP="00F30C69">
      <w:pPr>
        <w:spacing w:line="300" w:lineRule="exact"/>
        <w:ind w:firstLineChars="200" w:firstLine="480"/>
        <w:rPr>
          <w:rFonts w:ascii="Times New Roman" w:eastAsia="仿宋" w:hAnsi="Times New Roman" w:cs="Times New Roman"/>
          <w:sz w:val="24"/>
          <w:szCs w:val="24"/>
        </w:rPr>
      </w:pPr>
      <w:r w:rsidRPr="00F30C69">
        <w:rPr>
          <w:rFonts w:ascii="Times New Roman" w:eastAsia="楷体" w:hAnsi="Times New Roman" w:cs="Times New Roman"/>
          <w:sz w:val="24"/>
          <w:szCs w:val="24"/>
        </w:rPr>
        <w:t>（三）课程教材资源开发</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课程建设：课程内容的及时更新机制完善，能够将科学研究新进展、实践发展新经验、社会需求新变化纳入到课程教学中。</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有深度、有难度、有挑战度</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的</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金课</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多，</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教学内容浅、考勤不严格、结课方式简单、给分高</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的</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水课</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p w:rsidR="00347DD0"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教材建设：建设一批品牌主干基础课程教材、专业核心课程教材、实验实践类教材和双语教材；创新教材讲义呈现方式和话语体系，实现理论体系向教材体系转化、教材体系向教学体系转化、教学体系向学生的知识体系和价值体系转化。</w:t>
      </w:r>
      <w:r w:rsidR="00347DD0">
        <w:rPr>
          <w:rFonts w:ascii="Times New Roman" w:eastAsia="仿宋_GB2312" w:hAnsi="Times New Roman" w:cs="Times New Roman" w:hint="eastAsia"/>
          <w:sz w:val="24"/>
          <w:szCs w:val="24"/>
        </w:rPr>
        <w:t>建设</w:t>
      </w:r>
      <w:r w:rsidRPr="00F30C69">
        <w:rPr>
          <w:rFonts w:ascii="Times New Roman" w:eastAsia="仿宋_GB2312" w:hAnsi="Times New Roman" w:cs="Times New Roman"/>
          <w:sz w:val="24"/>
          <w:szCs w:val="24"/>
        </w:rPr>
        <w:t>国家级规划教材或省级重点教材。</w:t>
      </w:r>
    </w:p>
    <w:p w:rsidR="00347DD0"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数字化教学资源建设：适应学生自主学习和泛在化学习的需要，全面推进在线开放课程、虚拟仿真实验项目建设，大力推动互联网、大数据、人工智能、虚拟现实等现代技术在教学、实践和管理中的应用。建立基本覆盖专业核心、主干课程的数字化教学资源，实现校内开放、校外共享。</w:t>
      </w:r>
    </w:p>
    <w:p w:rsidR="00326600" w:rsidRPr="00F30C69" w:rsidRDefault="00765CEF" w:rsidP="00F30C69">
      <w:pPr>
        <w:spacing w:line="300" w:lineRule="exact"/>
        <w:ind w:firstLineChars="200" w:firstLine="480"/>
        <w:rPr>
          <w:rFonts w:ascii="Times New Roman" w:eastAsia="楷体" w:hAnsi="Times New Roman" w:cs="Times New Roman"/>
          <w:sz w:val="24"/>
          <w:szCs w:val="24"/>
        </w:rPr>
      </w:pPr>
      <w:r w:rsidRPr="00F30C69">
        <w:rPr>
          <w:rFonts w:ascii="Times New Roman" w:eastAsia="楷体" w:hAnsi="Times New Roman" w:cs="Times New Roman"/>
          <w:sz w:val="24"/>
          <w:szCs w:val="24"/>
        </w:rPr>
        <w:t>（四）实验实训条件建设</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lastRenderedPageBreak/>
        <w:t>实践教学平台建设：综合运用校内外资源，建设功能集约、资源共享、开放充分、运作高效的专业实验实习实训平台。平台不但能够满足本专业实践教学需要，而且可以辐射校内外相近专业。</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校企（地）协同育人平台：与地方政府、行业及企事业单位等共同建设实践教育中心，共同打造合作培养实践教学平台，创立联合培养人才的新机制，促进科研与教学融合、培养与需求对接。</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数字化教学与信息化管理平台：建立可满足</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互联网</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时代教育要求的数字化教学与信息化管理平台，平台使用效果显著。</w:t>
      </w:r>
    </w:p>
    <w:p w:rsidR="00326600" w:rsidRPr="00F30C69" w:rsidRDefault="00765CEF" w:rsidP="00F30C69">
      <w:pPr>
        <w:spacing w:line="300" w:lineRule="exact"/>
        <w:ind w:firstLineChars="200" w:firstLine="480"/>
        <w:rPr>
          <w:rFonts w:ascii="Times New Roman" w:eastAsia="楷体" w:hAnsi="Times New Roman" w:cs="Times New Roman"/>
          <w:sz w:val="24"/>
          <w:szCs w:val="24"/>
        </w:rPr>
      </w:pPr>
      <w:r w:rsidRPr="00F30C69">
        <w:rPr>
          <w:rFonts w:ascii="Times New Roman" w:eastAsia="楷体" w:hAnsi="Times New Roman" w:cs="Times New Roman"/>
          <w:sz w:val="24"/>
          <w:szCs w:val="24"/>
        </w:rPr>
        <w:t>（五）学生创新创业训练</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学生能力评价：实施以能力考核为主的考核方式改革，强化学生学业的</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过程考核</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和</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发展性评价</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，建立能够支持学生进行有效评价及学生能力达成评价的相关机制和相应支撑平台。</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早期科研训练：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科创实践平台，推动高质量师生共创，增强学生科研能力。</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创新创业与学科竞赛：创新创业教育与专业教育紧密结合，全方位深层次融入人才培养全过程。学生创新发明成果显著，在影响力较大的国际级、国家级和省级创新创业竞赛、学科竞赛中获得高等级奖项。</w:t>
      </w:r>
    </w:p>
    <w:p w:rsidR="00326600" w:rsidRPr="00F30C69" w:rsidRDefault="00765CEF" w:rsidP="00F30C69">
      <w:pPr>
        <w:spacing w:line="300" w:lineRule="exact"/>
        <w:ind w:firstLineChars="200" w:firstLine="480"/>
        <w:rPr>
          <w:rFonts w:ascii="Times New Roman" w:eastAsia="楷体" w:hAnsi="Times New Roman" w:cs="Times New Roman"/>
          <w:sz w:val="24"/>
          <w:szCs w:val="24"/>
        </w:rPr>
      </w:pPr>
      <w:r w:rsidRPr="00F30C69">
        <w:rPr>
          <w:rFonts w:ascii="Times New Roman" w:eastAsia="楷体" w:hAnsi="Times New Roman" w:cs="Times New Roman"/>
          <w:sz w:val="24"/>
          <w:szCs w:val="24"/>
        </w:rPr>
        <w:t>（六）国内外教学交流合作</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深化国际合作：主动服务国家对外开放战略，积极融入</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一带一路</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建设，加大与境内外高水平大学和大型跨国企业的交流与合作，积极推进教师互派、学生互换、学分互认和学位互授联授，培养具有国际视野、通晓国际规则和较强国际竞争力的新时代人才。</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推进协同育人：建立与社会资源（校部、校所、校企、校地等）协同育人机制，推动地方政府、企事业单位与高校合作，搭建对接平台，开展专业共建，对人才培养进行协同管理。扩展专业的社会服务领域和发展空间，建立资源共享机制，将社会优质教育资源转化为教育教学内容。</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扩大校校合作：与国内知名高校建立良好合作关系，互派本科生，实现学生跨区域的培养合作；充分发挥教育部教指委的省内委员优势，积极主办承办全国性教学交流研讨会，为全国专业建设建言献策；积极组织实施</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省高等学校大学生万人计划</w:t>
      </w:r>
      <w:r w:rsidRPr="00F30C69">
        <w:rPr>
          <w:rFonts w:ascii="Times New Roman" w:eastAsia="仿宋_GB2312" w:hAnsi="Times New Roman" w:cs="Times New Roman"/>
          <w:sz w:val="24"/>
          <w:szCs w:val="24"/>
        </w:rPr>
        <w:t>”</w:t>
      </w:r>
      <w:r w:rsidRPr="00F30C69">
        <w:rPr>
          <w:rFonts w:ascii="Times New Roman" w:eastAsia="仿宋_GB2312" w:hAnsi="Times New Roman" w:cs="Times New Roman"/>
          <w:sz w:val="24"/>
          <w:szCs w:val="24"/>
        </w:rPr>
        <w:t>学术冬（夏）令营项目。</w:t>
      </w:r>
    </w:p>
    <w:p w:rsidR="00326600" w:rsidRPr="00F30C69" w:rsidRDefault="00765CEF" w:rsidP="00F30C69">
      <w:pPr>
        <w:spacing w:line="300" w:lineRule="exact"/>
        <w:ind w:firstLineChars="200" w:firstLine="480"/>
        <w:rPr>
          <w:rFonts w:ascii="Times New Roman" w:eastAsia="楷体" w:hAnsi="Times New Roman" w:cs="Times New Roman"/>
          <w:sz w:val="24"/>
          <w:szCs w:val="24"/>
        </w:rPr>
      </w:pPr>
      <w:r w:rsidRPr="00F30C69">
        <w:rPr>
          <w:rFonts w:ascii="Times New Roman" w:eastAsia="楷体" w:hAnsi="Times New Roman" w:cs="Times New Roman"/>
          <w:sz w:val="24"/>
          <w:szCs w:val="24"/>
        </w:rPr>
        <w:t>（七）教育教学研究与改革</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hint="eastAsia"/>
          <w:sz w:val="24"/>
          <w:szCs w:val="24"/>
        </w:rPr>
        <w:t>加强</w:t>
      </w:r>
      <w:r w:rsidRPr="00F30C69">
        <w:rPr>
          <w:rFonts w:ascii="Times New Roman" w:eastAsia="仿宋_GB2312" w:hAnsi="Times New Roman" w:cs="Times New Roman"/>
          <w:sz w:val="24"/>
          <w:szCs w:val="24"/>
        </w:rPr>
        <w:t>教育教学研究：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开展教学模式改革：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p w:rsidR="00326600" w:rsidRPr="00F30C69" w:rsidRDefault="00765CEF" w:rsidP="00F30C69">
      <w:pPr>
        <w:spacing w:line="300" w:lineRule="exact"/>
        <w:ind w:firstLineChars="200" w:firstLine="480"/>
        <w:rPr>
          <w:rFonts w:ascii="Times New Roman" w:eastAsia="仿宋_GB2312" w:hAnsi="Times New Roman" w:cs="Times New Roman"/>
          <w:sz w:val="24"/>
          <w:szCs w:val="24"/>
        </w:rPr>
      </w:pPr>
      <w:r w:rsidRPr="00F30C69">
        <w:rPr>
          <w:rFonts w:ascii="Times New Roman" w:eastAsia="仿宋_GB2312" w:hAnsi="Times New Roman" w:cs="Times New Roman"/>
          <w:sz w:val="24"/>
          <w:szCs w:val="24"/>
        </w:rPr>
        <w:t>教学改革成果与推广：深化教育教学改革，培育重大理论研究成果，发表高水平教学研究论文，做好下一届省和国家级教学成果奖项目的培育工作，充分发挥其引领示范作用。</w:t>
      </w:r>
    </w:p>
    <w:p w:rsidR="00326600" w:rsidRPr="00F30C69" w:rsidRDefault="00765CEF" w:rsidP="00F30C69">
      <w:pPr>
        <w:spacing w:line="300" w:lineRule="exact"/>
        <w:rPr>
          <w:sz w:val="24"/>
          <w:szCs w:val="24"/>
        </w:rPr>
      </w:pPr>
      <w:r w:rsidRPr="00F30C69">
        <w:rPr>
          <w:rFonts w:ascii="Times New Roman" w:eastAsia="仿宋_GB2312" w:hAnsi="Times New Roman" w:cs="Times New Roman" w:hint="eastAsia"/>
          <w:sz w:val="24"/>
          <w:szCs w:val="24"/>
        </w:rPr>
        <w:t xml:space="preserve">    </w:t>
      </w:r>
      <w:r w:rsidRPr="00F30C69">
        <w:rPr>
          <w:rFonts w:ascii="Times New Roman" w:eastAsia="仿宋_GB2312" w:hAnsi="Times New Roman" w:cs="Times New Roman"/>
          <w:sz w:val="24"/>
          <w:szCs w:val="24"/>
        </w:rPr>
        <w:t>服务江苏经济社会发展：一流专业建设要</w:t>
      </w:r>
      <w:bookmarkStart w:id="0" w:name="_GoBack"/>
      <w:bookmarkEnd w:id="0"/>
      <w:r w:rsidRPr="00F30C69">
        <w:rPr>
          <w:rFonts w:ascii="Times New Roman" w:eastAsia="仿宋_GB2312" w:hAnsi="Times New Roman" w:cs="Times New Roman"/>
          <w:sz w:val="24"/>
          <w:szCs w:val="24"/>
        </w:rPr>
        <w:t>与国家和区域的发展更加紧密地结</w:t>
      </w:r>
      <w:r w:rsidRPr="00F30C69">
        <w:rPr>
          <w:rFonts w:ascii="Times New Roman" w:eastAsia="仿宋_GB2312" w:hAnsi="Times New Roman" w:cs="Times New Roman"/>
          <w:sz w:val="24"/>
          <w:szCs w:val="24"/>
        </w:rPr>
        <w:lastRenderedPageBreak/>
        <w:t>合，承担起满足国家战略需求、满足区域经济社会发展需求的双重任务。要树立主动服务意识，直面事关国计民生的重大理论与现实问题、重大战略与政策问题，提出地区经济社会发展的方向性、根本性对策建议，积极为地方各级党委政府的全局性、前瞻性和战略性决策提供咨询服务。</w:t>
      </w:r>
    </w:p>
    <w:sectPr w:rsidR="00326600" w:rsidRPr="00F30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EF" w:rsidRDefault="00BB2DEF" w:rsidP="00F30C69">
      <w:r>
        <w:separator/>
      </w:r>
    </w:p>
  </w:endnote>
  <w:endnote w:type="continuationSeparator" w:id="0">
    <w:p w:rsidR="00BB2DEF" w:rsidRDefault="00BB2DEF" w:rsidP="00F3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EF" w:rsidRDefault="00BB2DEF" w:rsidP="00F30C69">
      <w:r>
        <w:separator/>
      </w:r>
    </w:p>
  </w:footnote>
  <w:footnote w:type="continuationSeparator" w:id="0">
    <w:p w:rsidR="00BB2DEF" w:rsidRDefault="00BB2DEF" w:rsidP="00F30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D75FF"/>
    <w:rsid w:val="00016620"/>
    <w:rsid w:val="00276668"/>
    <w:rsid w:val="0032596C"/>
    <w:rsid w:val="00326600"/>
    <w:rsid w:val="00347DD0"/>
    <w:rsid w:val="0041090F"/>
    <w:rsid w:val="00436DC6"/>
    <w:rsid w:val="00596640"/>
    <w:rsid w:val="00765CEF"/>
    <w:rsid w:val="009C6654"/>
    <w:rsid w:val="00BB2DEF"/>
    <w:rsid w:val="00C6631F"/>
    <w:rsid w:val="00D92F14"/>
    <w:rsid w:val="00F30C69"/>
    <w:rsid w:val="76DD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AADE5"/>
  <w15:docId w15:val="{DC4396E3-1D18-4622-AADC-98839E0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0C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30C69"/>
    <w:rPr>
      <w:kern w:val="2"/>
      <w:sz w:val="18"/>
      <w:szCs w:val="18"/>
    </w:rPr>
  </w:style>
  <w:style w:type="paragraph" w:styleId="a5">
    <w:name w:val="footer"/>
    <w:basedOn w:val="a"/>
    <w:link w:val="a6"/>
    <w:rsid w:val="00F30C69"/>
    <w:pPr>
      <w:tabs>
        <w:tab w:val="center" w:pos="4153"/>
        <w:tab w:val="right" w:pos="8306"/>
      </w:tabs>
      <w:snapToGrid w:val="0"/>
      <w:jc w:val="left"/>
    </w:pPr>
    <w:rPr>
      <w:sz w:val="18"/>
      <w:szCs w:val="18"/>
    </w:rPr>
  </w:style>
  <w:style w:type="character" w:customStyle="1" w:styleId="a6">
    <w:name w:val="页脚 字符"/>
    <w:basedOn w:val="a0"/>
    <w:link w:val="a5"/>
    <w:rsid w:val="00F30C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微软用户</cp:lastModifiedBy>
  <cp:revision>10</cp:revision>
  <dcterms:created xsi:type="dcterms:W3CDTF">2020-06-24T09:05:00Z</dcterms:created>
  <dcterms:modified xsi:type="dcterms:W3CDTF">2020-07-10T08:08:00Z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